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753F4" w14:textId="325677BE" w:rsidR="00645749" w:rsidRPr="00287564" w:rsidRDefault="00EF6F90" w:rsidP="00C2131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87564">
        <w:rPr>
          <w:rFonts w:ascii="Arial" w:hAnsi="Arial" w:cs="Arial"/>
          <w:b/>
          <w:bCs/>
          <w:sz w:val="28"/>
          <w:szCs w:val="28"/>
        </w:rPr>
        <w:t xml:space="preserve">RDW on </w:t>
      </w:r>
      <w:r w:rsidR="00EC5528" w:rsidRPr="00287564">
        <w:rPr>
          <w:rFonts w:ascii="Arial" w:hAnsi="Arial" w:cs="Arial"/>
          <w:b/>
          <w:bCs/>
          <w:sz w:val="28"/>
          <w:szCs w:val="28"/>
        </w:rPr>
        <w:t>t</w:t>
      </w:r>
      <w:r w:rsidR="003E0567" w:rsidRPr="00287564">
        <w:rPr>
          <w:rFonts w:ascii="Arial" w:hAnsi="Arial" w:cs="Arial"/>
          <w:b/>
          <w:bCs/>
          <w:sz w:val="28"/>
          <w:szCs w:val="28"/>
        </w:rPr>
        <w:t>ruck toll in the Netherlands: on</w:t>
      </w:r>
      <w:r w:rsidR="2BE093E5" w:rsidRPr="00287564">
        <w:rPr>
          <w:rFonts w:ascii="Arial" w:hAnsi="Arial" w:cs="Arial"/>
          <w:b/>
          <w:bCs/>
          <w:sz w:val="28"/>
          <w:szCs w:val="28"/>
        </w:rPr>
        <w:t>-</w:t>
      </w:r>
      <w:r w:rsidR="003E0567" w:rsidRPr="00287564">
        <w:rPr>
          <w:rFonts w:ascii="Arial" w:hAnsi="Arial" w:cs="Arial"/>
          <w:b/>
          <w:bCs/>
          <w:sz w:val="28"/>
          <w:szCs w:val="28"/>
        </w:rPr>
        <w:t>board unit (OBU) must always be switched on</w:t>
      </w:r>
    </w:p>
    <w:p w14:paraId="752C8E1B" w14:textId="3182C17F" w:rsidR="00645749" w:rsidRPr="00C21316" w:rsidRDefault="2FDA0EE1" w:rsidP="00C2131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21316">
        <w:rPr>
          <w:rFonts w:ascii="Arial" w:hAnsi="Arial" w:cs="Arial"/>
          <w:b/>
          <w:bCs/>
          <w:sz w:val="22"/>
          <w:szCs w:val="22"/>
        </w:rPr>
        <w:t xml:space="preserve">ZOETEREMEER, The Netherlands, </w:t>
      </w:r>
      <w:r w:rsidR="7B56A54A" w:rsidRPr="00C21316">
        <w:rPr>
          <w:rFonts w:ascii="Arial" w:hAnsi="Arial" w:cs="Arial"/>
          <w:b/>
          <w:bCs/>
          <w:sz w:val="22"/>
          <w:szCs w:val="22"/>
        </w:rPr>
        <w:t xml:space="preserve">19 May 2026 - </w:t>
      </w:r>
      <w:r w:rsidR="003E0567" w:rsidRPr="00C21316">
        <w:rPr>
          <w:rFonts w:ascii="Arial" w:hAnsi="Arial" w:cs="Arial"/>
          <w:b/>
          <w:bCs/>
          <w:sz w:val="22"/>
          <w:szCs w:val="22"/>
        </w:rPr>
        <w:t>The Netherlands will introduce the truck toll on 1 July 2026.</w:t>
      </w:r>
      <w:r w:rsidR="00645749" w:rsidRPr="00C21316">
        <w:rPr>
          <w:rFonts w:ascii="Arial" w:hAnsi="Arial" w:cs="Arial"/>
          <w:b/>
          <w:bCs/>
          <w:sz w:val="22"/>
          <w:szCs w:val="22"/>
        </w:rPr>
        <w:t xml:space="preserve"> Enforcement will also begin on that date. Enforcement is aimed at encouraging the correct use of the OBU and preventing violations, thereby creating a level playing field for all carriers. </w:t>
      </w:r>
      <w:r w:rsidR="003E0567" w:rsidRPr="00C21316">
        <w:rPr>
          <w:rFonts w:ascii="Arial" w:hAnsi="Arial" w:cs="Arial"/>
          <w:b/>
          <w:bCs/>
          <w:sz w:val="22"/>
          <w:szCs w:val="22"/>
        </w:rPr>
        <w:t>At the same time,</w:t>
      </w:r>
      <w:r w:rsidR="451CCD5A" w:rsidRPr="00C21316">
        <w:rPr>
          <w:rFonts w:ascii="Arial" w:hAnsi="Arial" w:cs="Arial"/>
          <w:b/>
          <w:bCs/>
          <w:sz w:val="22"/>
          <w:szCs w:val="22"/>
        </w:rPr>
        <w:t xml:space="preserve"> discretionary leeway and the human touch</w:t>
      </w:r>
      <w:r w:rsidR="7565C2FB" w:rsidRPr="00C21316">
        <w:rPr>
          <w:rFonts w:ascii="Arial" w:hAnsi="Arial" w:cs="Arial"/>
          <w:b/>
          <w:bCs/>
          <w:sz w:val="22"/>
          <w:szCs w:val="22"/>
        </w:rPr>
        <w:t xml:space="preserve"> </w:t>
      </w:r>
      <w:r w:rsidR="003E0567" w:rsidRPr="00C21316">
        <w:rPr>
          <w:rFonts w:ascii="Arial" w:hAnsi="Arial" w:cs="Arial"/>
          <w:b/>
          <w:bCs/>
          <w:sz w:val="22"/>
          <w:szCs w:val="22"/>
        </w:rPr>
        <w:t xml:space="preserve">are </w:t>
      </w:r>
      <w:proofErr w:type="gramStart"/>
      <w:r w:rsidR="003E0567" w:rsidRPr="00C21316">
        <w:rPr>
          <w:rFonts w:ascii="Arial" w:hAnsi="Arial" w:cs="Arial"/>
          <w:b/>
          <w:bCs/>
          <w:sz w:val="22"/>
          <w:szCs w:val="22"/>
        </w:rPr>
        <w:t>taken into account</w:t>
      </w:r>
      <w:proofErr w:type="gramEnd"/>
      <w:r w:rsidR="003E0567" w:rsidRPr="00C21316">
        <w:rPr>
          <w:rFonts w:ascii="Arial" w:hAnsi="Arial" w:cs="Arial"/>
          <w:b/>
          <w:bCs/>
          <w:sz w:val="22"/>
          <w:szCs w:val="22"/>
        </w:rPr>
        <w:t>.</w:t>
      </w:r>
    </w:p>
    <w:p w14:paraId="4954932D" w14:textId="3800E948" w:rsidR="00645749" w:rsidRPr="00C21316" w:rsidRDefault="00645749" w:rsidP="00C21316">
      <w:pPr>
        <w:jc w:val="both"/>
        <w:rPr>
          <w:rFonts w:ascii="Arial" w:hAnsi="Arial" w:cs="Arial"/>
          <w:sz w:val="22"/>
          <w:szCs w:val="22"/>
        </w:rPr>
      </w:pPr>
      <w:r w:rsidRPr="00C21316">
        <w:rPr>
          <w:rFonts w:ascii="Arial" w:hAnsi="Arial" w:cs="Arial"/>
          <w:sz w:val="22"/>
          <w:szCs w:val="22"/>
        </w:rPr>
        <w:t xml:space="preserve">With the introduction of the truck toll, truck owners will have to pay per kilometre driven on roads where the toll applies. </w:t>
      </w:r>
      <w:r w:rsidR="003E0567" w:rsidRPr="00C21316">
        <w:rPr>
          <w:rFonts w:ascii="Arial" w:hAnsi="Arial" w:cs="Arial"/>
          <w:sz w:val="22"/>
          <w:szCs w:val="22"/>
        </w:rPr>
        <w:t>The kilometres driven are registered using an OBU.</w:t>
      </w:r>
      <w:r w:rsidRPr="00C21316">
        <w:rPr>
          <w:rFonts w:ascii="Arial" w:hAnsi="Arial" w:cs="Arial"/>
          <w:sz w:val="22"/>
          <w:szCs w:val="22"/>
        </w:rPr>
        <w:t xml:space="preserve"> </w:t>
      </w:r>
      <w:r w:rsidR="762278D0" w:rsidRPr="00C21316">
        <w:rPr>
          <w:rFonts w:ascii="Arial" w:hAnsi="Arial" w:cs="Arial"/>
          <w:sz w:val="22"/>
          <w:szCs w:val="22"/>
        </w:rPr>
        <w:t>T</w:t>
      </w:r>
      <w:r w:rsidRPr="00C21316">
        <w:rPr>
          <w:rFonts w:ascii="Arial" w:hAnsi="Arial" w:cs="Arial"/>
          <w:sz w:val="22"/>
          <w:szCs w:val="22"/>
        </w:rPr>
        <w:t xml:space="preserve">he OBU must </w:t>
      </w:r>
      <w:r w:rsidR="611ACFA7" w:rsidRPr="00C21316">
        <w:rPr>
          <w:rFonts w:ascii="Arial" w:hAnsi="Arial" w:cs="Arial"/>
          <w:sz w:val="22"/>
          <w:szCs w:val="22"/>
        </w:rPr>
        <w:t xml:space="preserve">always </w:t>
      </w:r>
      <w:r w:rsidRPr="00C21316">
        <w:rPr>
          <w:rFonts w:ascii="Arial" w:hAnsi="Arial" w:cs="Arial"/>
          <w:sz w:val="22"/>
          <w:szCs w:val="22"/>
        </w:rPr>
        <w:t xml:space="preserve">be switched on </w:t>
      </w:r>
      <w:r w:rsidR="4CF11AD6" w:rsidRPr="00C21316">
        <w:rPr>
          <w:rFonts w:ascii="Arial" w:hAnsi="Arial" w:cs="Arial"/>
          <w:sz w:val="22"/>
          <w:szCs w:val="22"/>
        </w:rPr>
        <w:t>while driving</w:t>
      </w:r>
      <w:r w:rsidRPr="00C21316">
        <w:rPr>
          <w:rFonts w:ascii="Arial" w:hAnsi="Arial" w:cs="Arial"/>
          <w:sz w:val="22"/>
          <w:szCs w:val="22"/>
        </w:rPr>
        <w:t xml:space="preserve"> in the Netherlands, even on roads exempt from the truck toll.</w:t>
      </w:r>
    </w:p>
    <w:p w14:paraId="4C9EF871" w14:textId="691DE8B8" w:rsidR="00645749" w:rsidRPr="00C21316" w:rsidRDefault="003E0567" w:rsidP="00C2131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21316">
        <w:rPr>
          <w:rFonts w:ascii="Arial" w:hAnsi="Arial" w:cs="Arial"/>
          <w:b/>
          <w:sz w:val="22"/>
          <w:szCs w:val="22"/>
        </w:rPr>
        <w:t>Preventing violations</w:t>
      </w:r>
    </w:p>
    <w:p w14:paraId="09ADF1C1" w14:textId="2D90B66F" w:rsidR="00645749" w:rsidRPr="00C21316" w:rsidRDefault="003E0567" w:rsidP="00C21316">
      <w:pPr>
        <w:jc w:val="both"/>
        <w:rPr>
          <w:rFonts w:ascii="Arial" w:hAnsi="Arial" w:cs="Arial"/>
          <w:sz w:val="22"/>
          <w:szCs w:val="22"/>
        </w:rPr>
      </w:pPr>
      <w:r w:rsidRPr="00C21316">
        <w:rPr>
          <w:rFonts w:ascii="Arial" w:hAnsi="Arial" w:cs="Arial"/>
          <w:sz w:val="22"/>
          <w:szCs w:val="22"/>
        </w:rPr>
        <w:t>The Netherlands helps carriers comply with the rules by providing clear information about the regulations</w:t>
      </w:r>
      <w:r w:rsidR="00645749" w:rsidRPr="00C21316">
        <w:rPr>
          <w:rFonts w:ascii="Arial" w:hAnsi="Arial" w:cs="Arial"/>
          <w:sz w:val="22"/>
          <w:szCs w:val="22"/>
        </w:rPr>
        <w:t xml:space="preserve">, inspections and the responsibilities of vehicle owners and drivers. By clearly explaining what is expected and what to do in the event of a breakdown, for example, misunderstandings and fines can be avoided as much as possible. </w:t>
      </w:r>
    </w:p>
    <w:p w14:paraId="4FAE49B0" w14:textId="399FC89B" w:rsidR="00EC025F" w:rsidRPr="00C21316" w:rsidRDefault="00EC025F" w:rsidP="00C21316">
      <w:pPr>
        <w:jc w:val="both"/>
        <w:rPr>
          <w:rFonts w:ascii="Arial" w:hAnsi="Arial" w:cs="Arial"/>
          <w:sz w:val="22"/>
          <w:szCs w:val="22"/>
        </w:rPr>
      </w:pPr>
      <w:r w:rsidRPr="00C21316">
        <w:rPr>
          <w:rFonts w:ascii="Arial" w:hAnsi="Arial" w:cs="Arial"/>
          <w:sz w:val="22"/>
          <w:szCs w:val="22"/>
        </w:rPr>
        <w:t xml:space="preserve">A common misconception is that </w:t>
      </w:r>
      <w:r w:rsidR="003E0567" w:rsidRPr="00C21316">
        <w:rPr>
          <w:rFonts w:ascii="Arial" w:hAnsi="Arial" w:cs="Arial"/>
          <w:sz w:val="22"/>
          <w:szCs w:val="22"/>
        </w:rPr>
        <w:t>exemptions or dispensations granted in other countries</w:t>
      </w:r>
      <w:r w:rsidRPr="00C21316">
        <w:rPr>
          <w:rFonts w:ascii="Arial" w:hAnsi="Arial" w:cs="Arial"/>
          <w:sz w:val="22"/>
          <w:szCs w:val="22"/>
        </w:rPr>
        <w:t xml:space="preserve"> also apply in the Netherlands. This is not necessarily the case. Anyone who assumes this to be the case and fails to comply with Dutch regulations, risks being fined.</w:t>
      </w:r>
    </w:p>
    <w:p w14:paraId="71201F66" w14:textId="77777777" w:rsidR="00645749" w:rsidRPr="00C21316" w:rsidRDefault="00645749" w:rsidP="00C2131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21316">
        <w:rPr>
          <w:rFonts w:ascii="Arial" w:hAnsi="Arial" w:cs="Arial"/>
          <w:b/>
          <w:sz w:val="22"/>
          <w:szCs w:val="22"/>
        </w:rPr>
        <w:t xml:space="preserve">How can carriers prepare? </w:t>
      </w:r>
    </w:p>
    <w:p w14:paraId="78618549" w14:textId="77777777" w:rsidR="00645749" w:rsidRPr="00C21316" w:rsidRDefault="00645749" w:rsidP="00C21316">
      <w:pPr>
        <w:jc w:val="both"/>
        <w:rPr>
          <w:rFonts w:ascii="Arial" w:hAnsi="Arial" w:cs="Arial"/>
          <w:sz w:val="22"/>
          <w:szCs w:val="22"/>
        </w:rPr>
      </w:pPr>
      <w:r w:rsidRPr="00C21316">
        <w:rPr>
          <w:rFonts w:ascii="Arial" w:hAnsi="Arial" w:cs="Arial"/>
          <w:sz w:val="22"/>
          <w:szCs w:val="22"/>
        </w:rPr>
        <w:t xml:space="preserve">From 1 July, every truck in vehicle categories N2 and N3 entering the Netherlands must be fitted with a working OBU. To comply with the regulations, carriers must: </w:t>
      </w:r>
    </w:p>
    <w:p w14:paraId="50433DD3" w14:textId="2329240D" w:rsidR="00645749" w:rsidRPr="00C21316" w:rsidRDefault="50A15F7A" w:rsidP="00C21316">
      <w:pPr>
        <w:pStyle w:val="Listparagraf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21316">
        <w:rPr>
          <w:rFonts w:ascii="Arial" w:hAnsi="Arial" w:cs="Arial"/>
          <w:sz w:val="22"/>
          <w:szCs w:val="22"/>
        </w:rPr>
        <w:t>h</w:t>
      </w:r>
      <w:r w:rsidR="00645749" w:rsidRPr="00C21316">
        <w:rPr>
          <w:rFonts w:ascii="Arial" w:hAnsi="Arial" w:cs="Arial"/>
          <w:sz w:val="22"/>
          <w:szCs w:val="22"/>
        </w:rPr>
        <w:t xml:space="preserve">ave a contract with a provider that supports the truck toll in the Netherlands; </w:t>
      </w:r>
    </w:p>
    <w:p w14:paraId="3EA7AEAE" w14:textId="145DDD24" w:rsidR="00645749" w:rsidRPr="00C21316" w:rsidRDefault="236EE8FE" w:rsidP="00C21316">
      <w:pPr>
        <w:pStyle w:val="Listparagraf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21316">
        <w:rPr>
          <w:rFonts w:ascii="Arial" w:hAnsi="Arial" w:cs="Arial"/>
          <w:sz w:val="22"/>
          <w:szCs w:val="22"/>
        </w:rPr>
        <w:t>u</w:t>
      </w:r>
      <w:r w:rsidR="00645749" w:rsidRPr="00C21316">
        <w:rPr>
          <w:rFonts w:ascii="Arial" w:hAnsi="Arial" w:cs="Arial"/>
          <w:sz w:val="22"/>
          <w:szCs w:val="22"/>
        </w:rPr>
        <w:t xml:space="preserve">se an OBU that works in the Netherlands; </w:t>
      </w:r>
    </w:p>
    <w:p w14:paraId="41E519AF" w14:textId="77777777" w:rsidR="00645749" w:rsidRPr="00C21316" w:rsidRDefault="00645749" w:rsidP="00C21316">
      <w:pPr>
        <w:pStyle w:val="Listparagraf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21316">
        <w:rPr>
          <w:rFonts w:ascii="Arial" w:hAnsi="Arial" w:cs="Arial"/>
          <w:sz w:val="22"/>
          <w:szCs w:val="22"/>
        </w:rPr>
        <w:t xml:space="preserve">link the OBU to the correct registration number; </w:t>
      </w:r>
    </w:p>
    <w:p w14:paraId="0D172B90" w14:textId="03317C77" w:rsidR="00645749" w:rsidRPr="00C21316" w:rsidRDefault="048877CA" w:rsidP="00C21316">
      <w:pPr>
        <w:pStyle w:val="Listparagraf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21316">
        <w:rPr>
          <w:rFonts w:ascii="Arial" w:hAnsi="Arial" w:cs="Arial"/>
          <w:sz w:val="22"/>
          <w:szCs w:val="22"/>
        </w:rPr>
        <w:t>h</w:t>
      </w:r>
      <w:r w:rsidR="00645749" w:rsidRPr="00C21316">
        <w:rPr>
          <w:rFonts w:ascii="Arial" w:hAnsi="Arial" w:cs="Arial"/>
          <w:sz w:val="22"/>
          <w:szCs w:val="22"/>
        </w:rPr>
        <w:t xml:space="preserve">ave the OBU </w:t>
      </w:r>
      <w:proofErr w:type="gramStart"/>
      <w:r w:rsidR="00645749" w:rsidRPr="00C21316">
        <w:rPr>
          <w:rFonts w:ascii="Arial" w:hAnsi="Arial" w:cs="Arial"/>
          <w:sz w:val="22"/>
          <w:szCs w:val="22"/>
        </w:rPr>
        <w:t>switched on at all times</w:t>
      </w:r>
      <w:proofErr w:type="gramEnd"/>
      <w:r w:rsidR="00645749" w:rsidRPr="00C21316">
        <w:rPr>
          <w:rFonts w:ascii="Arial" w:hAnsi="Arial" w:cs="Arial"/>
          <w:sz w:val="22"/>
          <w:szCs w:val="22"/>
        </w:rPr>
        <w:t xml:space="preserve"> while driving; </w:t>
      </w:r>
    </w:p>
    <w:p w14:paraId="4CEEF6BF" w14:textId="16EB3F64" w:rsidR="00645749" w:rsidRPr="00C21316" w:rsidRDefault="435D731D" w:rsidP="00C21316">
      <w:pPr>
        <w:pStyle w:val="Listparagraf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21316">
        <w:rPr>
          <w:rFonts w:ascii="Arial" w:hAnsi="Arial" w:cs="Arial"/>
          <w:sz w:val="22"/>
          <w:szCs w:val="22"/>
        </w:rPr>
        <w:t>i</w:t>
      </w:r>
      <w:r w:rsidR="00645749" w:rsidRPr="00C21316">
        <w:rPr>
          <w:rFonts w:ascii="Arial" w:hAnsi="Arial" w:cs="Arial"/>
          <w:sz w:val="22"/>
          <w:szCs w:val="22"/>
        </w:rPr>
        <w:t xml:space="preserve">n the event of a fault, report it immediately to their service provider and arrange for a working OBU to be provided within three hours. </w:t>
      </w:r>
    </w:p>
    <w:p w14:paraId="067CE983" w14:textId="6A56D520" w:rsidR="00645749" w:rsidRPr="00C21316" w:rsidRDefault="00645749" w:rsidP="00C21316">
      <w:pPr>
        <w:jc w:val="both"/>
        <w:rPr>
          <w:rFonts w:ascii="Arial" w:hAnsi="Arial" w:cs="Arial"/>
          <w:sz w:val="22"/>
          <w:szCs w:val="22"/>
        </w:rPr>
      </w:pPr>
      <w:r w:rsidRPr="00C21316">
        <w:rPr>
          <w:rFonts w:ascii="Arial" w:hAnsi="Arial" w:cs="Arial"/>
          <w:sz w:val="22"/>
          <w:szCs w:val="22"/>
        </w:rPr>
        <w:t xml:space="preserve">Owners who already have a contract with a service provider </w:t>
      </w:r>
      <w:r w:rsidR="003E0567" w:rsidRPr="00C21316">
        <w:rPr>
          <w:rFonts w:ascii="Arial" w:hAnsi="Arial" w:cs="Arial"/>
          <w:sz w:val="22"/>
          <w:szCs w:val="22"/>
        </w:rPr>
        <w:t>are advised to check</w:t>
      </w:r>
      <w:r w:rsidRPr="00C21316">
        <w:rPr>
          <w:rFonts w:ascii="Arial" w:hAnsi="Arial" w:cs="Arial"/>
          <w:sz w:val="22"/>
          <w:szCs w:val="22"/>
        </w:rPr>
        <w:t xml:space="preserve"> whether they can extend their contract to cover the Netherlands. If not, a separate OBU for the Netherlands will be required. The service provider is always the point of contact for any questions or technical issues relating to OBUs. </w:t>
      </w:r>
    </w:p>
    <w:p w14:paraId="0116FE31" w14:textId="2B098A92" w:rsidR="00645749" w:rsidRPr="00C21316" w:rsidRDefault="00645749" w:rsidP="00C2131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21316">
        <w:rPr>
          <w:rFonts w:ascii="Arial" w:hAnsi="Arial" w:cs="Arial"/>
          <w:b/>
          <w:bCs/>
          <w:sz w:val="22"/>
          <w:szCs w:val="22"/>
        </w:rPr>
        <w:t xml:space="preserve">Fines for </w:t>
      </w:r>
      <w:r w:rsidR="1D0B6254" w:rsidRPr="00C21316">
        <w:rPr>
          <w:rFonts w:ascii="Arial" w:hAnsi="Arial" w:cs="Arial"/>
          <w:b/>
          <w:bCs/>
          <w:sz w:val="22"/>
          <w:szCs w:val="22"/>
        </w:rPr>
        <w:t>violations</w:t>
      </w:r>
    </w:p>
    <w:p w14:paraId="6A2248BC" w14:textId="6464FD6F" w:rsidR="00645749" w:rsidRPr="00C21316" w:rsidRDefault="003E0567" w:rsidP="00C21316">
      <w:pPr>
        <w:jc w:val="both"/>
        <w:rPr>
          <w:rFonts w:ascii="Arial" w:hAnsi="Arial" w:cs="Arial"/>
          <w:sz w:val="22"/>
          <w:szCs w:val="22"/>
        </w:rPr>
      </w:pPr>
      <w:r w:rsidRPr="00C21316">
        <w:rPr>
          <w:rFonts w:ascii="Arial" w:hAnsi="Arial" w:cs="Arial"/>
          <w:sz w:val="22"/>
          <w:szCs w:val="22"/>
        </w:rPr>
        <w:t>From the start of the truck toll</w:t>
      </w:r>
      <w:r w:rsidR="00645749" w:rsidRPr="00C21316">
        <w:rPr>
          <w:rFonts w:ascii="Arial" w:hAnsi="Arial" w:cs="Arial"/>
          <w:sz w:val="22"/>
          <w:szCs w:val="22"/>
        </w:rPr>
        <w:t xml:space="preserve">, the RDW will check whether the requirements are being met.  A fine may be imposed for any violations. For the first six months (up to 1 January 2027), the rates are halved: </w:t>
      </w:r>
    </w:p>
    <w:p w14:paraId="404D3136" w14:textId="77777777" w:rsidR="00645749" w:rsidRPr="00C21316" w:rsidRDefault="00645749" w:rsidP="00C21316">
      <w:pPr>
        <w:pStyle w:val="Listparagraf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C21316">
        <w:rPr>
          <w:rFonts w:ascii="Arial" w:hAnsi="Arial" w:cs="Arial"/>
          <w:sz w:val="22"/>
          <w:szCs w:val="22"/>
        </w:rPr>
        <w:t xml:space="preserve">No contract with a service provider for the truck toll: €800 (until 01-01-2027: €400); </w:t>
      </w:r>
    </w:p>
    <w:p w14:paraId="6C65AC8C" w14:textId="77777777" w:rsidR="00645749" w:rsidRPr="00C21316" w:rsidRDefault="00645749" w:rsidP="00C21316">
      <w:pPr>
        <w:pStyle w:val="Listparagraf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C21316">
        <w:rPr>
          <w:rFonts w:ascii="Arial" w:hAnsi="Arial" w:cs="Arial"/>
          <w:sz w:val="22"/>
          <w:szCs w:val="22"/>
        </w:rPr>
        <w:t xml:space="preserve">Driving with an OBU that has been switched off: €500 (until 01-01-2027 €250); </w:t>
      </w:r>
    </w:p>
    <w:p w14:paraId="13995F16" w14:textId="77777777" w:rsidR="00645749" w:rsidRPr="00C21316" w:rsidRDefault="00645749" w:rsidP="00C21316">
      <w:pPr>
        <w:pStyle w:val="Listparagraf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C21316">
        <w:rPr>
          <w:rFonts w:ascii="Arial" w:hAnsi="Arial" w:cs="Arial"/>
          <w:sz w:val="22"/>
          <w:szCs w:val="22"/>
        </w:rPr>
        <w:t xml:space="preserve">Driving with an OBU that is not working (properly): €500 (until 01-01-2027 €250); </w:t>
      </w:r>
    </w:p>
    <w:p w14:paraId="7DE19BF1" w14:textId="77777777" w:rsidR="00645749" w:rsidRPr="00C21316" w:rsidRDefault="00645749" w:rsidP="00C21316">
      <w:pPr>
        <w:pStyle w:val="Listparagraf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C21316">
        <w:rPr>
          <w:rFonts w:ascii="Arial" w:hAnsi="Arial" w:cs="Arial"/>
          <w:sz w:val="22"/>
          <w:szCs w:val="22"/>
        </w:rPr>
        <w:t xml:space="preserve">Driving with an OBU that belongs to another truck: €500 (until 01-01-2027 €250). </w:t>
      </w:r>
    </w:p>
    <w:p w14:paraId="53285B4B" w14:textId="77777777" w:rsidR="00645749" w:rsidRPr="00C21316" w:rsidRDefault="00645749" w:rsidP="00C21316">
      <w:pPr>
        <w:jc w:val="both"/>
        <w:rPr>
          <w:rFonts w:ascii="Arial" w:hAnsi="Arial" w:cs="Arial"/>
          <w:sz w:val="22"/>
          <w:szCs w:val="22"/>
        </w:rPr>
      </w:pPr>
      <w:r w:rsidRPr="00C21316">
        <w:rPr>
          <w:rFonts w:ascii="Arial" w:hAnsi="Arial" w:cs="Arial"/>
          <w:sz w:val="22"/>
          <w:szCs w:val="22"/>
        </w:rPr>
        <w:lastRenderedPageBreak/>
        <w:t xml:space="preserve">A maximum of one fine may be issued per vehicle within a 24-hour period. If several offences are detected within that period, only the highest fine will be imposed. </w:t>
      </w:r>
    </w:p>
    <w:p w14:paraId="4E433811" w14:textId="77777777" w:rsidR="00645749" w:rsidRPr="00C21316" w:rsidRDefault="00645749" w:rsidP="00C2131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21316">
        <w:rPr>
          <w:rFonts w:ascii="Arial" w:hAnsi="Arial" w:cs="Arial"/>
          <w:b/>
          <w:sz w:val="22"/>
          <w:szCs w:val="22"/>
        </w:rPr>
        <w:t xml:space="preserve">How do supervision and enforcement work? </w:t>
      </w:r>
    </w:p>
    <w:p w14:paraId="03CACCA1" w14:textId="52B616D7" w:rsidR="00645749" w:rsidRPr="00C21316" w:rsidRDefault="00645749" w:rsidP="00C21316">
      <w:pPr>
        <w:jc w:val="both"/>
        <w:rPr>
          <w:rFonts w:ascii="Arial" w:hAnsi="Arial" w:cs="Arial"/>
          <w:sz w:val="22"/>
          <w:szCs w:val="22"/>
        </w:rPr>
      </w:pPr>
      <w:r w:rsidRPr="00C21316">
        <w:rPr>
          <w:rFonts w:ascii="Arial" w:hAnsi="Arial" w:cs="Arial"/>
          <w:sz w:val="22"/>
          <w:szCs w:val="22"/>
        </w:rPr>
        <w:t xml:space="preserve">The truck toll is monitored using fixed equipment above the road and mobile equipment at the roadside. A human assessment is always carried out before a fine is imposed. The fine is sent by post to the vehicle owner. If no address is known or collection proves impossible, </w:t>
      </w:r>
      <w:r w:rsidR="003E0567" w:rsidRPr="00C21316">
        <w:rPr>
          <w:rFonts w:ascii="Arial" w:hAnsi="Arial" w:cs="Arial"/>
          <w:sz w:val="22"/>
          <w:szCs w:val="22"/>
        </w:rPr>
        <w:t>the vehicle may be stopped by the authorities</w:t>
      </w:r>
      <w:r w:rsidRPr="00C21316">
        <w:rPr>
          <w:rFonts w:ascii="Arial" w:hAnsi="Arial" w:cs="Arial"/>
          <w:sz w:val="22"/>
          <w:szCs w:val="22"/>
        </w:rPr>
        <w:t>. The fine will have to be paid immediately.</w:t>
      </w:r>
    </w:p>
    <w:p w14:paraId="7C9F1E9D" w14:textId="583279DF" w:rsidR="0362F4EA" w:rsidRPr="00C21316" w:rsidRDefault="00645749" w:rsidP="00C21316">
      <w:pPr>
        <w:jc w:val="both"/>
        <w:rPr>
          <w:rFonts w:ascii="Arial" w:hAnsi="Arial" w:cs="Arial"/>
          <w:sz w:val="22"/>
          <w:szCs w:val="22"/>
        </w:rPr>
      </w:pPr>
      <w:r w:rsidRPr="00C21316">
        <w:rPr>
          <w:rFonts w:ascii="Arial" w:hAnsi="Arial" w:cs="Arial"/>
          <w:sz w:val="22"/>
          <w:szCs w:val="22"/>
        </w:rPr>
        <w:t xml:space="preserve">Please refer to www.trucktoll.nl for more information on rules and preparation. </w:t>
      </w:r>
    </w:p>
    <w:p w14:paraId="0433B7B7" w14:textId="307FD892" w:rsidR="29F35AA9" w:rsidRPr="00C21316" w:rsidRDefault="29F35AA9" w:rsidP="00C21316">
      <w:pPr>
        <w:jc w:val="both"/>
        <w:rPr>
          <w:rFonts w:ascii="Arial" w:hAnsi="Arial" w:cs="Arial"/>
          <w:sz w:val="22"/>
          <w:szCs w:val="22"/>
        </w:rPr>
      </w:pPr>
      <w:r w:rsidRPr="00C21316"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14:paraId="6974C417" w14:textId="1FC98421" w:rsidR="29F35AA9" w:rsidRPr="00C21316" w:rsidRDefault="29F35AA9" w:rsidP="00C21316">
      <w:pPr>
        <w:spacing w:line="276" w:lineRule="auto"/>
        <w:rPr>
          <w:rFonts w:ascii="Arial" w:hAnsi="Arial" w:cs="Arial"/>
          <w:sz w:val="22"/>
          <w:szCs w:val="22"/>
        </w:rPr>
      </w:pPr>
      <w:r w:rsidRPr="00C21316">
        <w:rPr>
          <w:rFonts w:ascii="Arial" w:eastAsia="Aptos" w:hAnsi="Arial" w:cs="Arial"/>
          <w:b/>
          <w:bCs/>
          <w:sz w:val="22"/>
          <w:szCs w:val="22"/>
        </w:rPr>
        <w:t>Media contact</w:t>
      </w:r>
      <w:r w:rsidRPr="00C21316">
        <w:rPr>
          <w:rFonts w:ascii="Arial" w:hAnsi="Arial" w:cs="Arial"/>
          <w:sz w:val="22"/>
          <w:szCs w:val="22"/>
        </w:rPr>
        <w:br/>
      </w:r>
      <w:r w:rsidRPr="00C21316">
        <w:rPr>
          <w:rFonts w:ascii="Arial" w:eastAsia="Aptos" w:hAnsi="Arial" w:cs="Arial"/>
          <w:sz w:val="22"/>
          <w:szCs w:val="22"/>
        </w:rPr>
        <w:t xml:space="preserve">Thérèse de </w:t>
      </w:r>
      <w:proofErr w:type="spellStart"/>
      <w:r w:rsidRPr="00C21316">
        <w:rPr>
          <w:rFonts w:ascii="Arial" w:eastAsia="Aptos" w:hAnsi="Arial" w:cs="Arial"/>
          <w:sz w:val="22"/>
          <w:szCs w:val="22"/>
        </w:rPr>
        <w:t>Vroomen</w:t>
      </w:r>
      <w:proofErr w:type="spellEnd"/>
      <w:r w:rsidRPr="00C21316">
        <w:rPr>
          <w:rFonts w:ascii="Arial" w:hAnsi="Arial" w:cs="Arial"/>
          <w:sz w:val="22"/>
          <w:szCs w:val="22"/>
        </w:rPr>
        <w:br/>
      </w:r>
      <w:r w:rsidRPr="00C21316">
        <w:rPr>
          <w:rFonts w:ascii="Arial" w:eastAsia="Aptos" w:hAnsi="Arial" w:cs="Arial"/>
          <w:sz w:val="22"/>
          <w:szCs w:val="22"/>
        </w:rPr>
        <w:t>RDW Spokesperson</w:t>
      </w:r>
      <w:r w:rsidRPr="00C21316">
        <w:rPr>
          <w:rFonts w:ascii="Arial" w:hAnsi="Arial" w:cs="Arial"/>
          <w:sz w:val="22"/>
          <w:szCs w:val="22"/>
        </w:rPr>
        <w:br/>
      </w:r>
      <w:r w:rsidRPr="00C21316">
        <w:rPr>
          <w:rFonts w:ascii="Arial" w:eastAsia="Aptos" w:hAnsi="Arial" w:cs="Arial"/>
          <w:sz w:val="22"/>
          <w:szCs w:val="22"/>
        </w:rPr>
        <w:t>Tel: +31 6 2740 8529</w:t>
      </w:r>
      <w:r w:rsidRPr="00C21316">
        <w:rPr>
          <w:rFonts w:ascii="Arial" w:hAnsi="Arial" w:cs="Arial"/>
          <w:sz w:val="22"/>
          <w:szCs w:val="22"/>
        </w:rPr>
        <w:br/>
      </w:r>
      <w:r w:rsidRPr="00C21316">
        <w:rPr>
          <w:rFonts w:ascii="Arial" w:eastAsia="Aptos" w:hAnsi="Arial" w:cs="Arial"/>
          <w:sz w:val="22"/>
          <w:szCs w:val="22"/>
        </w:rPr>
        <w:t xml:space="preserve">Email: </w:t>
      </w:r>
      <w:hyperlink r:id="rId8">
        <w:r w:rsidRPr="00C21316">
          <w:rPr>
            <w:rStyle w:val="Hyperlink"/>
            <w:rFonts w:ascii="Arial" w:eastAsia="Aptos" w:hAnsi="Arial" w:cs="Arial"/>
            <w:sz w:val="22"/>
            <w:szCs w:val="22"/>
          </w:rPr>
          <w:t>persvoorlichting@rdw.nl</w:t>
        </w:r>
      </w:hyperlink>
    </w:p>
    <w:p w14:paraId="3510DFE2" w14:textId="1057F9B7" w:rsidR="0362F4EA" w:rsidRPr="00C21316" w:rsidRDefault="0362F4EA" w:rsidP="00C21316">
      <w:pPr>
        <w:jc w:val="both"/>
        <w:rPr>
          <w:rFonts w:ascii="Arial" w:hAnsi="Arial" w:cs="Arial"/>
          <w:sz w:val="22"/>
          <w:szCs w:val="22"/>
        </w:rPr>
      </w:pPr>
    </w:p>
    <w:sectPr w:rsidR="0362F4EA" w:rsidRPr="00C21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45614"/>
    <w:multiLevelType w:val="multilevel"/>
    <w:tmpl w:val="0396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DC3297"/>
    <w:multiLevelType w:val="multilevel"/>
    <w:tmpl w:val="07F0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446050"/>
    <w:multiLevelType w:val="multilevel"/>
    <w:tmpl w:val="2FF40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3D374BD"/>
    <w:multiLevelType w:val="multilevel"/>
    <w:tmpl w:val="7C26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F1375F3"/>
    <w:multiLevelType w:val="multilevel"/>
    <w:tmpl w:val="7130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34C7CC0"/>
    <w:multiLevelType w:val="multilevel"/>
    <w:tmpl w:val="30DEF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724F4F"/>
    <w:multiLevelType w:val="hybridMultilevel"/>
    <w:tmpl w:val="C21A16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F6E46"/>
    <w:multiLevelType w:val="multilevel"/>
    <w:tmpl w:val="6FD46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E73399"/>
    <w:multiLevelType w:val="multilevel"/>
    <w:tmpl w:val="7DD4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80F4BD2"/>
    <w:multiLevelType w:val="hybridMultilevel"/>
    <w:tmpl w:val="F66ADD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A734A3"/>
    <w:multiLevelType w:val="multilevel"/>
    <w:tmpl w:val="0E76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7895866">
    <w:abstractNumId w:val="4"/>
  </w:num>
  <w:num w:numId="2" w16cid:durableId="1310670025">
    <w:abstractNumId w:val="10"/>
  </w:num>
  <w:num w:numId="3" w16cid:durableId="1752391868">
    <w:abstractNumId w:val="1"/>
  </w:num>
  <w:num w:numId="4" w16cid:durableId="1860463947">
    <w:abstractNumId w:val="0"/>
  </w:num>
  <w:num w:numId="5" w16cid:durableId="273174074">
    <w:abstractNumId w:val="6"/>
  </w:num>
  <w:num w:numId="6" w16cid:durableId="291253116">
    <w:abstractNumId w:val="7"/>
  </w:num>
  <w:num w:numId="7" w16cid:durableId="53740936">
    <w:abstractNumId w:val="9"/>
  </w:num>
  <w:num w:numId="8" w16cid:durableId="568808982">
    <w:abstractNumId w:val="2"/>
  </w:num>
  <w:num w:numId="9" w16cid:durableId="580411600">
    <w:abstractNumId w:val="8"/>
  </w:num>
  <w:num w:numId="10" w16cid:durableId="839657498">
    <w:abstractNumId w:val="5"/>
  </w:num>
  <w:num w:numId="11" w16cid:durableId="859664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577"/>
    <w:rsid w:val="00013636"/>
    <w:rsid w:val="00027207"/>
    <w:rsid w:val="00031991"/>
    <w:rsid w:val="000506F5"/>
    <w:rsid w:val="00060C70"/>
    <w:rsid w:val="00070B09"/>
    <w:rsid w:val="000845C9"/>
    <w:rsid w:val="000A400A"/>
    <w:rsid w:val="000B2A2B"/>
    <w:rsid w:val="000B3154"/>
    <w:rsid w:val="000C7B7C"/>
    <w:rsid w:val="000D1F36"/>
    <w:rsid w:val="000F1BCF"/>
    <w:rsid w:val="001009AE"/>
    <w:rsid w:val="001320E4"/>
    <w:rsid w:val="00146EC7"/>
    <w:rsid w:val="001649D2"/>
    <w:rsid w:val="00172576"/>
    <w:rsid w:val="00172DF1"/>
    <w:rsid w:val="0019554D"/>
    <w:rsid w:val="001C0904"/>
    <w:rsid w:val="001D11BF"/>
    <w:rsid w:val="001F6219"/>
    <w:rsid w:val="002077E9"/>
    <w:rsid w:val="00230760"/>
    <w:rsid w:val="00287564"/>
    <w:rsid w:val="002A39B4"/>
    <w:rsid w:val="002C5A66"/>
    <w:rsid w:val="002E4FA5"/>
    <w:rsid w:val="002F29C9"/>
    <w:rsid w:val="002F78BE"/>
    <w:rsid w:val="00336FC1"/>
    <w:rsid w:val="003725A5"/>
    <w:rsid w:val="003D1300"/>
    <w:rsid w:val="003E0567"/>
    <w:rsid w:val="003E2A56"/>
    <w:rsid w:val="003E54B3"/>
    <w:rsid w:val="00403D1B"/>
    <w:rsid w:val="004320CB"/>
    <w:rsid w:val="00452751"/>
    <w:rsid w:val="004C7E7A"/>
    <w:rsid w:val="004D33E4"/>
    <w:rsid w:val="004D4B1C"/>
    <w:rsid w:val="004E04BA"/>
    <w:rsid w:val="004E05C9"/>
    <w:rsid w:val="004F1CC2"/>
    <w:rsid w:val="004F1D70"/>
    <w:rsid w:val="00511CCC"/>
    <w:rsid w:val="00534104"/>
    <w:rsid w:val="00534181"/>
    <w:rsid w:val="005737FB"/>
    <w:rsid w:val="0058247D"/>
    <w:rsid w:val="00585E10"/>
    <w:rsid w:val="005A534D"/>
    <w:rsid w:val="005C0851"/>
    <w:rsid w:val="005F31AA"/>
    <w:rsid w:val="005F615D"/>
    <w:rsid w:val="00617B82"/>
    <w:rsid w:val="00624026"/>
    <w:rsid w:val="00645749"/>
    <w:rsid w:val="00677B0E"/>
    <w:rsid w:val="00682F70"/>
    <w:rsid w:val="006916B6"/>
    <w:rsid w:val="0069713B"/>
    <w:rsid w:val="006D454B"/>
    <w:rsid w:val="006F530D"/>
    <w:rsid w:val="007055C3"/>
    <w:rsid w:val="007145A0"/>
    <w:rsid w:val="007252C2"/>
    <w:rsid w:val="00727ED4"/>
    <w:rsid w:val="0077138D"/>
    <w:rsid w:val="00783F95"/>
    <w:rsid w:val="007A2771"/>
    <w:rsid w:val="007C3081"/>
    <w:rsid w:val="007C6549"/>
    <w:rsid w:val="007D1626"/>
    <w:rsid w:val="007E22F6"/>
    <w:rsid w:val="007F5370"/>
    <w:rsid w:val="007F6342"/>
    <w:rsid w:val="008000BC"/>
    <w:rsid w:val="008368EA"/>
    <w:rsid w:val="00837305"/>
    <w:rsid w:val="0087569C"/>
    <w:rsid w:val="00887051"/>
    <w:rsid w:val="008917CF"/>
    <w:rsid w:val="00897688"/>
    <w:rsid w:val="008A4584"/>
    <w:rsid w:val="008A6068"/>
    <w:rsid w:val="008E5B36"/>
    <w:rsid w:val="008F6DC4"/>
    <w:rsid w:val="00920848"/>
    <w:rsid w:val="00927A2A"/>
    <w:rsid w:val="009409F4"/>
    <w:rsid w:val="00946744"/>
    <w:rsid w:val="0096574A"/>
    <w:rsid w:val="009D1C0E"/>
    <w:rsid w:val="009E6F18"/>
    <w:rsid w:val="00A24BFE"/>
    <w:rsid w:val="00A37395"/>
    <w:rsid w:val="00A4299E"/>
    <w:rsid w:val="00A56C3D"/>
    <w:rsid w:val="00A60979"/>
    <w:rsid w:val="00A62904"/>
    <w:rsid w:val="00A67A76"/>
    <w:rsid w:val="00A94077"/>
    <w:rsid w:val="00A96ECB"/>
    <w:rsid w:val="00AA28C8"/>
    <w:rsid w:val="00AA3A4F"/>
    <w:rsid w:val="00AB17F4"/>
    <w:rsid w:val="00AB6FEE"/>
    <w:rsid w:val="00AE3C7C"/>
    <w:rsid w:val="00AE5038"/>
    <w:rsid w:val="00AE7B9F"/>
    <w:rsid w:val="00AF3C94"/>
    <w:rsid w:val="00B126D2"/>
    <w:rsid w:val="00B17FE5"/>
    <w:rsid w:val="00B42AD5"/>
    <w:rsid w:val="00B45563"/>
    <w:rsid w:val="00B535E2"/>
    <w:rsid w:val="00B55535"/>
    <w:rsid w:val="00B61274"/>
    <w:rsid w:val="00B7053F"/>
    <w:rsid w:val="00B73D82"/>
    <w:rsid w:val="00B7477F"/>
    <w:rsid w:val="00B82EF8"/>
    <w:rsid w:val="00B86669"/>
    <w:rsid w:val="00BE68FD"/>
    <w:rsid w:val="00BF39C6"/>
    <w:rsid w:val="00C21316"/>
    <w:rsid w:val="00C27460"/>
    <w:rsid w:val="00C46A83"/>
    <w:rsid w:val="00C569E8"/>
    <w:rsid w:val="00C63D43"/>
    <w:rsid w:val="00CC3C94"/>
    <w:rsid w:val="00CD0295"/>
    <w:rsid w:val="00CD0577"/>
    <w:rsid w:val="00CF1E92"/>
    <w:rsid w:val="00CF74AB"/>
    <w:rsid w:val="00D05CF1"/>
    <w:rsid w:val="00D2196E"/>
    <w:rsid w:val="00D34B76"/>
    <w:rsid w:val="00D526DC"/>
    <w:rsid w:val="00DA1C5C"/>
    <w:rsid w:val="00DC00AF"/>
    <w:rsid w:val="00DC2745"/>
    <w:rsid w:val="00DE1262"/>
    <w:rsid w:val="00DF352C"/>
    <w:rsid w:val="00DF35E7"/>
    <w:rsid w:val="00E128FA"/>
    <w:rsid w:val="00E36596"/>
    <w:rsid w:val="00E70CEA"/>
    <w:rsid w:val="00E77D82"/>
    <w:rsid w:val="00E77E0C"/>
    <w:rsid w:val="00E80698"/>
    <w:rsid w:val="00E832D2"/>
    <w:rsid w:val="00E91BDE"/>
    <w:rsid w:val="00EC025F"/>
    <w:rsid w:val="00EC5528"/>
    <w:rsid w:val="00ED08EF"/>
    <w:rsid w:val="00EF2463"/>
    <w:rsid w:val="00EF2642"/>
    <w:rsid w:val="00EF6F90"/>
    <w:rsid w:val="00F06DF8"/>
    <w:rsid w:val="00F30AE3"/>
    <w:rsid w:val="00F523A4"/>
    <w:rsid w:val="00F644F5"/>
    <w:rsid w:val="00F732D9"/>
    <w:rsid w:val="00F74F43"/>
    <w:rsid w:val="00FA68E1"/>
    <w:rsid w:val="00FC5090"/>
    <w:rsid w:val="0362F4EA"/>
    <w:rsid w:val="048877CA"/>
    <w:rsid w:val="06C1E30D"/>
    <w:rsid w:val="0E79A0D4"/>
    <w:rsid w:val="134A95BE"/>
    <w:rsid w:val="16781B99"/>
    <w:rsid w:val="1844C3D4"/>
    <w:rsid w:val="1A21D89F"/>
    <w:rsid w:val="1A9690F8"/>
    <w:rsid w:val="1D0B6254"/>
    <w:rsid w:val="231EFCE4"/>
    <w:rsid w:val="236EE8FE"/>
    <w:rsid w:val="2582CEB7"/>
    <w:rsid w:val="262F4DC3"/>
    <w:rsid w:val="29F35AA9"/>
    <w:rsid w:val="2BE093E5"/>
    <w:rsid w:val="2D88F9F1"/>
    <w:rsid w:val="2FDA0EE1"/>
    <w:rsid w:val="32A31DE6"/>
    <w:rsid w:val="32EFEEBB"/>
    <w:rsid w:val="344D4A87"/>
    <w:rsid w:val="398E8E93"/>
    <w:rsid w:val="3E4699EB"/>
    <w:rsid w:val="4304514A"/>
    <w:rsid w:val="435D731D"/>
    <w:rsid w:val="451CCD5A"/>
    <w:rsid w:val="4556642E"/>
    <w:rsid w:val="46A2D155"/>
    <w:rsid w:val="4CF11AD6"/>
    <w:rsid w:val="50990D79"/>
    <w:rsid w:val="50A15F7A"/>
    <w:rsid w:val="54B79F14"/>
    <w:rsid w:val="562681AD"/>
    <w:rsid w:val="576F114C"/>
    <w:rsid w:val="60433C7E"/>
    <w:rsid w:val="611ACFA7"/>
    <w:rsid w:val="6942DAFE"/>
    <w:rsid w:val="6DD13A81"/>
    <w:rsid w:val="715E0E70"/>
    <w:rsid w:val="74E08FD6"/>
    <w:rsid w:val="7565C2FB"/>
    <w:rsid w:val="762278D0"/>
    <w:rsid w:val="787EC8CE"/>
    <w:rsid w:val="7B56A54A"/>
    <w:rsid w:val="7C448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9190"/>
  <w15:chartTrackingRefBased/>
  <w15:docId w15:val="{2DC754BC-8214-425D-AE5A-8A43375E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CD05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D05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D05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D05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D05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D05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D05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D05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D05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D05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D05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D05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D0577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D0577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D057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D057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D057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D057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D05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D0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D05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D05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D05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D057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D057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D0577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D05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D0577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D0577"/>
    <w:rPr>
      <w:b/>
      <w:bCs/>
      <w:smallCaps/>
      <w:color w:val="0F4761" w:themeColor="accent1" w:themeShade="BF"/>
      <w:spacing w:val="5"/>
    </w:rPr>
  </w:style>
  <w:style w:type="paragraph" w:styleId="Revizuire">
    <w:name w:val="Revision"/>
    <w:hidden/>
    <w:uiPriority w:val="99"/>
    <w:semiHidden/>
    <w:rsid w:val="006F530D"/>
    <w:pPr>
      <w:spacing w:after="0" w:line="240" w:lineRule="auto"/>
    </w:pPr>
  </w:style>
  <w:style w:type="character" w:styleId="Referincomentariu">
    <w:name w:val="annotation reference"/>
    <w:basedOn w:val="Fontdeparagrafimplicit"/>
    <w:uiPriority w:val="99"/>
    <w:semiHidden/>
    <w:unhideWhenUsed/>
    <w:rsid w:val="006F530D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6F530D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6F530D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6F530D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6F530D"/>
    <w:rPr>
      <w:b/>
      <w:bCs/>
      <w:sz w:val="20"/>
      <w:szCs w:val="20"/>
    </w:rPr>
  </w:style>
  <w:style w:type="character" w:styleId="Hyperlink">
    <w:name w:val="Hyperlink"/>
    <w:basedOn w:val="Fontdeparagrafimplicit"/>
    <w:uiPriority w:val="99"/>
    <w:unhideWhenUsed/>
    <w:rsid w:val="00DF352C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F35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svoorlichting@rdw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82cb4b13-a234-4fcb-a175-61009b782171">true</Archiefwaardi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5E0805B306C04792BDBD17EDC218C5" ma:contentTypeVersion="3" ma:contentTypeDescription="Een nieuw document maken." ma:contentTypeScope="" ma:versionID="061951f2588cfc66b68656c0d80c5e18">
  <xsd:schema xmlns:xsd="http://www.w3.org/2001/XMLSchema" xmlns:xs="http://www.w3.org/2001/XMLSchema" xmlns:p="http://schemas.microsoft.com/office/2006/metadata/properties" xmlns:ns2="82cb4b13-a234-4fcb-a175-61009b782171" xmlns:ns3="c61946b1-ed5e-4b25-9665-87a1ba4942a7" targetNamespace="http://schemas.microsoft.com/office/2006/metadata/properties" ma:root="true" ma:fieldsID="941712d0cf7c4ef617da3ed677a02609" ns2:_="" ns3:_="">
    <xsd:import namespace="82cb4b13-a234-4fcb-a175-61009b782171"/>
    <xsd:import namespace="c61946b1-ed5e-4b25-9665-87a1ba4942a7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b4b13-a234-4fcb-a175-61009b782171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default="1" ma:internalName="Archiefwaardi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946b1-ed5e-4b25-9665-87a1ba4942a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EC1CF7-AF51-4248-A6B2-554AF0069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A9676B-6FC8-40DB-BC11-DB11FB1B9366}">
  <ds:schemaRefs>
    <ds:schemaRef ds:uri="http://schemas.microsoft.com/office/2006/metadata/properties"/>
    <ds:schemaRef ds:uri="http://schemas.microsoft.com/office/infopath/2007/PartnerControls"/>
    <ds:schemaRef ds:uri="82cb4b13-a234-4fcb-a175-61009b782171"/>
  </ds:schemaRefs>
</ds:datastoreItem>
</file>

<file path=customXml/itemProps3.xml><?xml version="1.0" encoding="utf-8"?>
<ds:datastoreItem xmlns:ds="http://schemas.openxmlformats.org/officeDocument/2006/customXml" ds:itemID="{F54FD0FA-819B-48C1-B90C-E7BC2C582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cb4b13-a234-4fcb-a175-61009b782171"/>
    <ds:schemaRef ds:uri="c61946b1-ed5e-4b25-9665-87a1ba4942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21b6238-8359-4a58-8064-607e0430c4c4}" enabled="1" method="Standard" siteId="{150cfa2a-f5d3-460a-ae30-e92179b1b1a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Feldhaus, Liesa</dc:creator>
  <cp:keywords/>
  <dc:description/>
  <cp:lastModifiedBy>constantin badea</cp:lastModifiedBy>
  <cp:revision>4</cp:revision>
  <dcterms:created xsi:type="dcterms:W3CDTF">2026-06-08T06:57:00Z</dcterms:created>
  <dcterms:modified xsi:type="dcterms:W3CDTF">2026-07-01T09:05:00Z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0x0101000E5E0805B306C04792BDBD17EDC218C5</vt:lpwstr>
  </property>
  <property fmtid="{D5CDD505-2E9C-101B-9397-08002B2CF9AE}" pid="3" name="MediaServiceImageTags">
    <vt:lpwstr/>
  </property>
  <property fmtid="{D5CDD505-2E9C-101B-9397-08002B2CF9AE}" pid="4" name="Selectielijstregel">
    <vt:lpwstr>1;#25 - Het uitvoeren van projecten met betrekking tot wettelijke taken, en bedrijfsvoerings - en continuïteitsprojecten met een BIT-toets - formele projectdocumentatie|6670babb-895b-4a80-ae17-96f68058bea8</vt:lpwstr>
  </property>
  <property fmtid="{D5CDD505-2E9C-101B-9397-08002B2CF9AE}" pid="5" name="TaxCatchAll">
    <vt:lpwstr>1;#25 - Het uitvoeren van projecten met betrekking tot wettelijke taken, en bedrijfsvoerings - en continuïteitsprojecten met een BIT-toets - formele projectdocumentatie|6670babb-895b-4a80-ae17-96f68058bea8</vt:lpwstr>
  </property>
  <property fmtid="{D5CDD505-2E9C-101B-9397-08002B2CF9AE}" pid="6" name="e9431b1cc0d049f2b59c44a8605f1b65">
    <vt:lpwstr>25 - Het uitvoeren van projecten met betrekking tot wettelijke taken, en bedrijfsvoerings - en continuïteitsprojecten met een BIT-toets - formele projectdocumentatie|6670babb-895b-4a80-ae17-96f68058bea8</vt:lpwstr>
  </property>
  <property fmtid="{D5CDD505-2E9C-101B-9397-08002B2CF9AE}" pid="7" name="docLang">
    <vt:lpwstr>en</vt:lpwstr>
  </property>
</Properties>
</file>